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57C4" w:rsidRPr="007F5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C4" w:rsidRPr="007F57C4" w:rsidRDefault="00807AFF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57C4" w:rsidRPr="007F57C4">
        <w:rPr>
          <w:rFonts w:ascii="Times New Roman" w:hAnsi="Times New Roman" w:cs="Times New Roman"/>
          <w:sz w:val="28"/>
          <w:szCs w:val="28"/>
        </w:rPr>
        <w:t>Включение России в глобальные цепочки создания стоимости в автомобилестроении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2. Влияние экономических санкций на хозяйственное развитие РФ на современном этапе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3. Внешнеэкономическое сотрудничество России и Армении в контексте развития Евразийского экономического союза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4. Внешнеэкономическое сотрудничество России и Белоруссии в контексте развития Евразийского экономического союза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5. Внешнеэкономическое сотрудничество России и Казахстана в контексте развития Евразийского экономического союза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6. Внешнеэкономическое сотрудничество России и Киргизии в контексте развития Евразийского экономического союза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7. Внешние факторы развития международных пассажирских авиаперевозок в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8. Внешние факторы развития международных грузовых авиаперевозок в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9. Внешние факторы развития фармацевтической промышленности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10. Возможные направления повышения инвестиционной привлекательности регионов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11. Встраивание российского бизнеса в систему международного разделения труда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12. Встраивание российского бизнеса в глобальные цепи производства и поставки продукции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13. </w:t>
      </w:r>
      <w:proofErr w:type="spellStart"/>
      <w:r w:rsidRPr="007F57C4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7F57C4">
        <w:rPr>
          <w:rFonts w:ascii="Times New Roman" w:hAnsi="Times New Roman" w:cs="Times New Roman"/>
          <w:sz w:val="28"/>
          <w:szCs w:val="28"/>
        </w:rPr>
        <w:t xml:space="preserve">-ярмарочная и </w:t>
      </w:r>
      <w:proofErr w:type="spellStart"/>
      <w:r w:rsidRPr="007F57C4">
        <w:rPr>
          <w:rFonts w:ascii="Times New Roman" w:hAnsi="Times New Roman" w:cs="Times New Roman"/>
          <w:sz w:val="28"/>
          <w:szCs w:val="28"/>
        </w:rPr>
        <w:t>конгрессная</w:t>
      </w:r>
      <w:proofErr w:type="spellEnd"/>
      <w:r w:rsidRPr="007F57C4">
        <w:rPr>
          <w:rFonts w:ascii="Times New Roman" w:hAnsi="Times New Roman" w:cs="Times New Roman"/>
          <w:sz w:val="28"/>
          <w:szCs w:val="28"/>
        </w:rPr>
        <w:t xml:space="preserve"> деятельность как инструмент привлечения иностранных инвестиций в экономику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14. Выстраивание глобальных цепочек создания добавленной стоимости с участием компаний РФ и стран Восточной Азии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15. Государственная поддержка экспорта в России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16. Государственное стимулирование экспорта в мировой практике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17. Защита внутреннего рынка страны в современной системе регулирования международной торговли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18. Изменение внешнеторгового тяготения субъектов Российской Федерации в условиях корректировки геополитических векторов внешнеторгового сотрудничества страны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19. Использование нетарифных ограничений в современной мировой торговле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20. Либерализация международной торговли сельскохозяйственной продукцией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21. Международный опыт государственной поддержки экспорта продукции с высокой добавленной стоимостью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22. Место России на мировом рынке логистических услуг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23. Механизмы государственной поддержки российских компаний при выходе на внешние рынки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lastRenderedPageBreak/>
        <w:t xml:space="preserve">    24. Модернизация российского машиностроения как фактор развития экспорта готовой продукции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25. Налоговое стимулирование экспорта в России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26. Нетарифное регулирование ВЭД в современной мировой торговле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27. Особенности государственного стимулирования экспорта высокотехнологичной продукции в современной мирохозяйственной практике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28. Особенности интеграции стран ЕАЭС мировое хозяйство на современном этапе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29. Особенности осуществления экспортной деятельности в промышленности РФ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30. Особенности привлечения иностранного капитала в пищевую промышленность России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31. Особенности развития автомобильных грузоперевозок в международной логистической системе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32. Особенности развития </w:t>
      </w:r>
      <w:proofErr w:type="spellStart"/>
      <w:r w:rsidRPr="007F57C4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7F57C4">
        <w:rPr>
          <w:rFonts w:ascii="Times New Roman" w:hAnsi="Times New Roman" w:cs="Times New Roman"/>
          <w:sz w:val="28"/>
          <w:szCs w:val="28"/>
        </w:rPr>
        <w:t xml:space="preserve"> грузоперевозок в международной логистической системе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33. Особенности развития железнодорожных грузоперевозок в международной логистической системе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34. Особенности развития грузоперевозок авиатранспортом в международной логистической системе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35. Особенности развития морских грузоперевозок в международной логистической системе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36. Особенности развития внешнеэкономических связей стран-членов БРИКС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37. Особенности развития международного рынка транспортно-логистических услуг на современном этапе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38. Особенности развития мировой промышленности медицинской техники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39. Особенности развития рынка международного туризма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40. Особенности региональной политики привлечения иностранных инвестиций в экономику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41. Особенности современного этапа развития международного рынка логистических услуг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42. Особенности современной мировой практики </w:t>
      </w:r>
      <w:proofErr w:type="spellStart"/>
      <w:r w:rsidRPr="007F57C4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>43. Особенности развития крупнейших стран-экспортеров нефти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44. Особенности региональной экономической интеграции в Северной Америке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>45. Особенности транспортно-логистического сопровождения российско-китайских внешнеторговых операций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43. Особенности трансформации системы внешнеэкономических связей стран-экспортеров сырья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44. Особые экономические зоны в мировой и российской практике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45. Особые экономические зоны как инструмент привлечения иностранного капитала в экономику РФ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46. Перспективы укрепления позиций России на мировом рынке высоких технологий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47. Повышение инвестиционной привлекательности регионов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48. Повышение экономической эффективности деятельности российский авиакомпаний на мировом рынке пассажирских перевозок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49. Позиции России на продовольственном рынке ЕАЭС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50. Преодоление экономического неравенства в региональных интеграционных объединениях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lastRenderedPageBreak/>
        <w:t xml:space="preserve">    51. Преодоление экономической отсталости наименее развитых стран мира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52. Применение косвенных налогов во внешнеторговых операциях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53. Применение косвенных налогов во внешнеторговых операциях стран ЕАЭС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54. Проблемы применения мер нетарифного регулирования внешнеэкономической деятельности Российской Федерации в современных условиях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55. Пути преодоления экономического отставания наименее развитых стран мира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56. Развитие въездного туризма в РФ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57. Развитие инвестиционного сотрудничества Российской Федерации и Германии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58. Развитие инвестиционного сотрудничества Российской Федерации и ЕС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59. Развитие мировой промышленности в контексте смены технологических укладов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60. Развитие экспортного потенциала гражданского машиностроения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61. Развитие экспортного потенциала деревообрабатывающей промышленности РФ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62. Развитие экспортного потенциала машиностроительных предприятий Урала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63. Развитие экспортного потенциала медной промышленности России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64. Развитие экспортного потенциала российской промышленности минеральных удобрений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65. Развитие экспортного потенциала сельского хозяйства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66. Развитие экспортного потенциала черной металлургии России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67. Развитие экспортных возможностей ОПК России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68. Развитие экспортных возможностей пищевой промышленности в Российской Федерации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69. Развитие экспортных возможностей трубной промышленности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70. Расширение экспортного потенциала вертикально интегрированных холдингов в области цветной металлургии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71. Роль банковского сектора в развитии внешнеэкономической деятельности Российской Федерации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72. Роль государства в стимулировании экспорта продукции железнодорожного машиностроения в РФ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73. Роль импорта в формировании рынка дорожно-строительной техники РФ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74. Роль институтов содействия развитию экспорта в современной мировой практике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75. Роль особых экономических зон в развитии экспортного потенциала: мировой и российский опыт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76. Российская и зарубежная практика привлечения иностранных инвестиций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77. Российско-китайское сотрудничество в топливно-энергетическом секторе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78. Россия на международном рынке пассажирских железнодорожных перевозок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79. Россия на мировом рынке черных металлов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80. Сельское хозяйство Российской Федерации в системе международного разделения труда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81. Совершенствование инструментов государственной политики стимулирования экспорта на уровне региона страны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82. Совершенствование организации международных перевозок машиностроительной продукции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lastRenderedPageBreak/>
        <w:t xml:space="preserve">    83. Совершенствование организации таможенного контроля в российской внешнеторговой практике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84. Совершенствование системы валютного контроля в Российской Федерации на современном этапе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85. Совершенствование системы таможенного контроля в рамках ЕАЭС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86. Совершенствование системы транспортно-логистической поддержки экспорта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87. Совершенствование таможенного оформления во внешнеторговых операциях в ЕАЭС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88. Специфика воздействия «Индустрии 4.0.» на развитие промышленного сектора мировой экономики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89. Стимулирование экспорта как инструмент интеграции экономики Свердловской области в систему мирохозяйственных связей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90. Стратегии выхода ИТ-компаний на мировой рынок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91. Стратегии закрепления международной компании на российском логистическом рынке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92. Стратегия закрепления ТНК в российском агропродовольственном секторе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93. </w:t>
      </w:r>
      <w:proofErr w:type="spellStart"/>
      <w:r w:rsidRPr="007F57C4">
        <w:rPr>
          <w:rFonts w:ascii="Times New Roman" w:hAnsi="Times New Roman" w:cs="Times New Roman"/>
          <w:sz w:val="28"/>
          <w:szCs w:val="28"/>
        </w:rPr>
        <w:t>Транснационализация</w:t>
      </w:r>
      <w:proofErr w:type="spellEnd"/>
      <w:r w:rsidRPr="007F57C4">
        <w:rPr>
          <w:rFonts w:ascii="Times New Roman" w:hAnsi="Times New Roman" w:cs="Times New Roman"/>
          <w:sz w:val="28"/>
          <w:szCs w:val="28"/>
        </w:rPr>
        <w:t xml:space="preserve"> российского банковского сектора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94. Укрепление позиций российских машиностроительных предприятий на мировом рынке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95. Управление внешнеэкономическими рисками в обрабатывающей промышленности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96. Управление внешнеэкономическими рисками на предприятиях машиностроительного комплекса РФ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97. Участие Российской Федерации в глобальных цепочках создания стоимости в области гражданского авиастроения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98. Экзогенные факторы модернизации экономик зарубежных стран </w:t>
      </w:r>
    </w:p>
    <w:p w:rsidR="007F57C4" w:rsidRPr="007F57C4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99. Экспортные возможности России на мировом рынке </w:t>
      </w:r>
    </w:p>
    <w:p w:rsidR="00807AFF" w:rsidRPr="00807AFF" w:rsidRDefault="007F57C4" w:rsidP="007F5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7C4">
        <w:rPr>
          <w:rFonts w:ascii="Times New Roman" w:hAnsi="Times New Roman" w:cs="Times New Roman"/>
          <w:sz w:val="28"/>
          <w:szCs w:val="28"/>
        </w:rPr>
        <w:t xml:space="preserve">    100. Свободная тема по выбору студента, согласованная с научным руководителем и соответствующая направленности (профилю) подготовки</w:t>
      </w:r>
      <w:bookmarkStart w:id="0" w:name="_GoBack"/>
      <w:bookmarkEnd w:id="0"/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7F57C4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2023-09-07T06:50:00Z</dcterms:created>
  <dcterms:modified xsi:type="dcterms:W3CDTF">2023-09-07T06:50:00Z</dcterms:modified>
</cp:coreProperties>
</file>