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="00B72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38.04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 Экономика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AFF" w:rsidRDefault="00C53836" w:rsidP="00B72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2A07" w:rsidRPr="00B72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данными и бизнес-анализ во внешнеэкономической деятельности</w:t>
      </w:r>
    </w:p>
    <w:p w:rsidR="00B72A07" w:rsidRDefault="00B72A07" w:rsidP="00B72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7AFF">
        <w:rPr>
          <w:rFonts w:ascii="Times New Roman" w:hAnsi="Times New Roman" w:cs="Times New Roman"/>
          <w:sz w:val="28"/>
          <w:szCs w:val="28"/>
        </w:rPr>
        <w:t xml:space="preserve">1. </w:t>
      </w:r>
      <w:r w:rsidRPr="00B72A07">
        <w:rPr>
          <w:rFonts w:ascii="Times New Roman" w:hAnsi="Times New Roman" w:cs="Times New Roman"/>
          <w:sz w:val="28"/>
          <w:szCs w:val="28"/>
        </w:rPr>
        <w:t>Взаимосвязь стратегического и оперативного управления внешнеэкономической деятельностью предприятия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2. Влияние базисных условий поставки на эффективность внешнеэкономической сделки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3. Влияние инструментов торговой политики на эффективности внешнеэкономической деятельности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4. Влияние кросс-культурных факторов на внешнеэкономическую деятельность компании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5. Влияние торговой политики на эффективность логистических решений в условиях евразийской экономической интеграции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6. Внешнеэкономическое сотрудничество России и Армении в контексте развития Евразийского экономического союза 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7. Внешнеэкономическое сотрудничество России и Белоруссии в контексте развития Евразийского экономического союза 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8. Внешнеэкономическое сотрудничество России и Казахстана в контексте развития Евразийского экономического союза 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9. Внешнеэкономическое сотрудничество России и Киргизии в контексте развития Евразийского экономического союза 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10. Встраивание российского бизнеса в глобальные цепи производства и поставки продукции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11. Встраивание российского бизнеса в систему международного разделения труда 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12. Евразийская экономическая интеграция в системе международных экономических отношений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13. Институциональные и методологические основы евразийской экономической интеграции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14. Исследование регионального аспекта в системе внешнеторговой деятельности России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15. Международный опыт государственной поддержки экспорта продукции с высокой добавленной стоимостью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16. Место России на мировом рынке логистических услуг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17. Методические подходы к оценке эффективности координации международных и внешнеэкономических связей в регионах России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18. Механизмы государственной поддержки российских компаний при выходе на внешние рынки 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lastRenderedPageBreak/>
        <w:t xml:space="preserve">    19. Модернизация российского машиностроения как фактор развития экспорта готовой продукции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20. Налоговое стимулирование экспорта в России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21. Нетарифное регулирование ВЭД в современной мировой торговле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22. Опросные методы эмпирических исследований общественного мнения во внешнеэкономической деятельности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23. Оптимизация и управление рисками при осуществлении внешнеэкономической деятельности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24. Организация внешнеэкономической деятельности международного туроператора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25. Особенности выхода предприятия на внешний рынок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26. Особенности государственного регулирования внешнеэкономической деятельности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27. Особенности государственного стимулирования экспорта высокотехнологичной продукции в современной мирохозяйственной практике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28. Особенности заключения и финансирования внешнеторговых сделок (контрактов)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29. Особенности и анализ инфраструктуры международных и внешнеэкономических связей в регионах России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30. Особенности и направления совершенствования торгово-экономических отношений России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31. Особенности международного совместного предпринимательства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32. Особенности организации и ведения бизнеса за рубежом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33. Особенности реализации инвестиционных проектов во внешнеэкономической деятельности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34. Особенности реализации стратегии внешнеэкономической деятельности компании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35. Особенности составления и анализа внешнеторгового профиля страны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36. Особенности стратегического планирования внешнеэкономической деятельности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37. Особенности тарифного и нетарифного регулирования внешнеэкономической деятельности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38. Особенности ценообразования на мировом рынке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39. Оценка эффективности внешнеторговой деятельности компании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40. Перспективы укрепления позиций России на мировом рынке высоких технологий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41. Повышение инвестиционной привлекательности регионов Российской Федерации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42. Повышение роли регионов в развитии внешнеторговой деятельности России в современных условиях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43. Повышение эффективности внешнеэкономической деятельности компании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lastRenderedPageBreak/>
        <w:t xml:space="preserve">    44. Повышение эффективности логистических операций в сфере международных грузовых перевозок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45. Повышение эффективности международных транспортных операций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46. Повышение эффективности транспортной логистики во внешнеэкономической деятельности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47. Применение таможенных процедур во внешнеэкономической деятельности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48. Развитие и особенности внешнеторговой деятельности регионов России в современных условиях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49. Развитие и продвижение индустрии международного туризма России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50. Развитие экспортного потенциала компании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51. Разработка стратегии внешнеэкономической деятельности компании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52. Роль валютного регулирования и валютного контроля во внешнеэкономической деятельности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53. Роль малого и среднего бизнеса во внешнеэкономической деятельности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54. Роль международного этикета и протокола в развитии внешнеэкономических связей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55. Роль нетарифных инструментов в системе таможенного регулирования внешнеэкономической деятельности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56. Роль таможенной стоимости при осуществлении ВЭД: теория и практика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57. Роль тарифных инструментов в системе таможенного регулирования внешнеэкономической деятельности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58. Роль транснациональных компаний на мировом рынке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59. Роль физических лиц во внешнеэкономической деятельности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60. Совершенствование внешнеэкономической деятельности компании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61. Совершенствование механизмов защиты иностранных производителей при импорте товаров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62. Совершенствование системы таможенного контроля объектов интеллектуальной собственности в ЕАЭС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63. Совершенствование транспортно-логистического обеспечения внешнеэкономической деятельности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64. Специфика организации и управления внешнеэкономической деятельностью предприятий малого и среднего бизнеса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65. Таможенная стоимость товаров в системе таможенного-тарифного регулирования внешнеэкономической деятельности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66. Таможенные платежи в системе таможенного-тарифного регулирования внешнеэкономической деятельности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67. Таможенный контроль во внешнеэкономической деятельности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68. Техническое регулирование в аспекте охраны интеллектуальной собственности на экономическом пространстве ЕАЭС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69. Трансформация параметров внешнеэкономической деятельности предприятия при изменениях монетарной политики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lastRenderedPageBreak/>
        <w:t xml:space="preserve">    70. Управление рисками во внешнеэкономической деятельности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71. Экспортные возможности России на мировом рынке </w:t>
      </w:r>
    </w:p>
    <w:p w:rsidR="00B72A07" w:rsidRPr="00B72A07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7">
        <w:rPr>
          <w:rFonts w:ascii="Times New Roman" w:hAnsi="Times New Roman" w:cs="Times New Roman"/>
          <w:sz w:val="28"/>
          <w:szCs w:val="28"/>
        </w:rPr>
        <w:t xml:space="preserve">    72. Эффекты от международной интеграции национальной экономики для компаний-участников внешнеэкономической деятельности</w:t>
      </w:r>
    </w:p>
    <w:p w:rsidR="00807AFF" w:rsidRPr="00807AFF" w:rsidRDefault="00B72A07" w:rsidP="00B72A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B72A07">
        <w:rPr>
          <w:rFonts w:ascii="Times New Roman" w:hAnsi="Times New Roman" w:cs="Times New Roman"/>
          <w:sz w:val="28"/>
          <w:szCs w:val="28"/>
        </w:rPr>
        <w:t>73. Свободная тема по выбору студента, согласованная с научным руководителем и соответствующая направленности (профилю) подготовки</w:t>
      </w:r>
    </w:p>
    <w:p w:rsidR="00807AFF" w:rsidRPr="00C172B7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7AFF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1610EC"/>
    <w:multiLevelType w:val="multilevel"/>
    <w:tmpl w:val="C7267F4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9C7962"/>
    <w:multiLevelType w:val="multilevel"/>
    <w:tmpl w:val="0196109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5DAA"/>
    <w:rsid w:val="000F6079"/>
    <w:rsid w:val="00140314"/>
    <w:rsid w:val="001D4EF3"/>
    <w:rsid w:val="002200DA"/>
    <w:rsid w:val="00314454"/>
    <w:rsid w:val="00453A17"/>
    <w:rsid w:val="00462849"/>
    <w:rsid w:val="0049752C"/>
    <w:rsid w:val="00521B15"/>
    <w:rsid w:val="005576C3"/>
    <w:rsid w:val="00645EDE"/>
    <w:rsid w:val="00693B9B"/>
    <w:rsid w:val="006C4C4F"/>
    <w:rsid w:val="00807AFF"/>
    <w:rsid w:val="008B0C53"/>
    <w:rsid w:val="008C04EC"/>
    <w:rsid w:val="00943C73"/>
    <w:rsid w:val="009A6C7B"/>
    <w:rsid w:val="00A106E8"/>
    <w:rsid w:val="00AA2309"/>
    <w:rsid w:val="00B72A07"/>
    <w:rsid w:val="00B962C6"/>
    <w:rsid w:val="00C172B7"/>
    <w:rsid w:val="00C53836"/>
    <w:rsid w:val="00CE1F5D"/>
    <w:rsid w:val="00D05D0A"/>
    <w:rsid w:val="00D56655"/>
    <w:rsid w:val="00D81254"/>
    <w:rsid w:val="00D8696C"/>
    <w:rsid w:val="00DD5C07"/>
    <w:rsid w:val="00E36B34"/>
    <w:rsid w:val="00EF0BD7"/>
    <w:rsid w:val="00E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931D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  <w:style w:type="numbering" w:customStyle="1" w:styleId="WWNum7">
    <w:name w:val="WWNum7"/>
    <w:basedOn w:val="a2"/>
    <w:rsid w:val="00B962C6"/>
    <w:pPr>
      <w:numPr>
        <w:numId w:val="17"/>
      </w:numPr>
    </w:pPr>
  </w:style>
  <w:style w:type="numbering" w:customStyle="1" w:styleId="WW8Num5">
    <w:name w:val="WW8Num5"/>
    <w:basedOn w:val="a2"/>
    <w:rsid w:val="00807AF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2</cp:revision>
  <dcterms:created xsi:type="dcterms:W3CDTF">2023-09-07T06:54:00Z</dcterms:created>
  <dcterms:modified xsi:type="dcterms:W3CDTF">2023-09-07T06:54:00Z</dcterms:modified>
</cp:coreProperties>
</file>