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06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38.04.04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и муниципальное управление 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365D" w:rsidRPr="0006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Стратегическое планирование в сфере государственного и муниципального управления</w:t>
      </w:r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65D" w:rsidRPr="0006365D" w:rsidRDefault="00807AFF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6365D" w:rsidRPr="0006365D">
        <w:rPr>
          <w:rFonts w:ascii="Times New Roman" w:hAnsi="Times New Roman" w:cs="Times New Roman"/>
          <w:sz w:val="28"/>
          <w:szCs w:val="28"/>
        </w:rPr>
        <w:t>1.</w:t>
      </w:r>
      <w:r w:rsidR="0006365D" w:rsidRPr="0006365D">
        <w:rPr>
          <w:rFonts w:ascii="Times New Roman" w:hAnsi="Times New Roman" w:cs="Times New Roman"/>
          <w:sz w:val="28"/>
          <w:szCs w:val="28"/>
        </w:rPr>
        <w:tab/>
        <w:t>Стратегические направления развития государственного финансового контроля в бюджетной сфере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2.</w:t>
      </w:r>
      <w:r w:rsidRPr="0006365D">
        <w:rPr>
          <w:rFonts w:ascii="Times New Roman" w:hAnsi="Times New Roman" w:cs="Times New Roman"/>
          <w:sz w:val="28"/>
          <w:szCs w:val="28"/>
        </w:rPr>
        <w:tab/>
        <w:t>Стратегические императивы совершенствования регулирования безработицы и занятости населения на уровне субъекта РФ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3.</w:t>
      </w:r>
      <w:r w:rsidRPr="0006365D">
        <w:rPr>
          <w:rFonts w:ascii="Times New Roman" w:hAnsi="Times New Roman" w:cs="Times New Roman"/>
          <w:sz w:val="28"/>
          <w:szCs w:val="28"/>
        </w:rPr>
        <w:tab/>
        <w:t>Развитие социальной защиты материнства и детства в Российской Федерации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4.</w:t>
      </w:r>
      <w:r w:rsidRPr="0006365D">
        <w:rPr>
          <w:rFonts w:ascii="Times New Roman" w:hAnsi="Times New Roman" w:cs="Times New Roman"/>
          <w:sz w:val="28"/>
          <w:szCs w:val="28"/>
        </w:rPr>
        <w:tab/>
        <w:t xml:space="preserve">Стратегическое планирование и правовое регулирование системы социальной защиты беспризорных детей и подростков в РФ 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5.</w:t>
      </w:r>
      <w:r w:rsidRPr="0006365D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управления проектами на региональном (муниципальном) уровне 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6.</w:t>
      </w:r>
      <w:r w:rsidRPr="0006365D">
        <w:rPr>
          <w:rFonts w:ascii="Times New Roman" w:hAnsi="Times New Roman" w:cs="Times New Roman"/>
          <w:sz w:val="28"/>
          <w:szCs w:val="28"/>
        </w:rPr>
        <w:tab/>
        <w:t>Прогнозирование социально-экономического развития субъекта РФ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7.</w:t>
      </w:r>
      <w:r w:rsidRPr="0006365D">
        <w:rPr>
          <w:rFonts w:ascii="Times New Roman" w:hAnsi="Times New Roman" w:cs="Times New Roman"/>
          <w:sz w:val="28"/>
          <w:szCs w:val="28"/>
        </w:rPr>
        <w:tab/>
        <w:t>Прогнозирование инвестиционного потенциала субъекта РФ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8.</w:t>
      </w:r>
      <w:r w:rsidRPr="0006365D">
        <w:rPr>
          <w:rFonts w:ascii="Times New Roman" w:hAnsi="Times New Roman" w:cs="Times New Roman"/>
          <w:sz w:val="28"/>
          <w:szCs w:val="28"/>
        </w:rPr>
        <w:tab/>
        <w:t xml:space="preserve">Стратегическое планирование природоохранной деятельности в субъекте Российской Федерации 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9.</w:t>
      </w:r>
      <w:r w:rsidRPr="0006365D">
        <w:rPr>
          <w:rFonts w:ascii="Times New Roman" w:hAnsi="Times New Roman" w:cs="Times New Roman"/>
          <w:sz w:val="28"/>
          <w:szCs w:val="28"/>
        </w:rPr>
        <w:tab/>
        <w:t>Проблемы и перспективы реализации стратегии социально-экономического развития муниципального образования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10.</w:t>
      </w:r>
      <w:r w:rsidRPr="0006365D">
        <w:rPr>
          <w:rFonts w:ascii="Times New Roman" w:hAnsi="Times New Roman" w:cs="Times New Roman"/>
          <w:sz w:val="28"/>
          <w:szCs w:val="28"/>
        </w:rPr>
        <w:tab/>
        <w:t>Перспективы разработки и реализации проектов в сфере межмуниципального сотрудничества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11.</w:t>
      </w:r>
      <w:r w:rsidRPr="0006365D">
        <w:rPr>
          <w:rFonts w:ascii="Times New Roman" w:hAnsi="Times New Roman" w:cs="Times New Roman"/>
          <w:sz w:val="28"/>
          <w:szCs w:val="28"/>
        </w:rPr>
        <w:tab/>
        <w:t xml:space="preserve">Разработка прогноза социально-экономического развития муниципального образования 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12.</w:t>
      </w:r>
      <w:r w:rsidRPr="0006365D">
        <w:rPr>
          <w:rFonts w:ascii="Times New Roman" w:hAnsi="Times New Roman" w:cs="Times New Roman"/>
          <w:sz w:val="28"/>
          <w:szCs w:val="28"/>
        </w:rPr>
        <w:tab/>
        <w:t>Стратегическое планирование развитие сферы культуры в субъекте РФ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13.</w:t>
      </w:r>
      <w:r w:rsidRPr="0006365D">
        <w:rPr>
          <w:rFonts w:ascii="Times New Roman" w:hAnsi="Times New Roman" w:cs="Times New Roman"/>
          <w:sz w:val="28"/>
          <w:szCs w:val="28"/>
        </w:rPr>
        <w:tab/>
        <w:t xml:space="preserve">Стратегическое управление туристско-рекреационной сферой региона 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14.</w:t>
      </w:r>
      <w:r w:rsidRPr="0006365D">
        <w:rPr>
          <w:rFonts w:ascii="Times New Roman" w:hAnsi="Times New Roman" w:cs="Times New Roman"/>
          <w:sz w:val="28"/>
          <w:szCs w:val="28"/>
        </w:rPr>
        <w:tab/>
        <w:t>Стратегические приоритеты государственной политики по развитию военно-промышленного комплекса РФ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15.</w:t>
      </w:r>
      <w:r w:rsidRPr="0006365D">
        <w:rPr>
          <w:rFonts w:ascii="Times New Roman" w:hAnsi="Times New Roman" w:cs="Times New Roman"/>
          <w:sz w:val="28"/>
          <w:szCs w:val="28"/>
        </w:rPr>
        <w:tab/>
        <w:t xml:space="preserve">Приоритетные направления противодействия коррупции на уровне </w:t>
      </w:r>
      <w:proofErr w:type="gramStart"/>
      <w:r w:rsidRPr="0006365D">
        <w:rPr>
          <w:rFonts w:ascii="Times New Roman" w:hAnsi="Times New Roman" w:cs="Times New Roman"/>
          <w:sz w:val="28"/>
          <w:szCs w:val="28"/>
        </w:rPr>
        <w:t>субъекта  РФ</w:t>
      </w:r>
      <w:proofErr w:type="gramEnd"/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16.</w:t>
      </w:r>
      <w:r w:rsidRPr="0006365D">
        <w:rPr>
          <w:rFonts w:ascii="Times New Roman" w:hAnsi="Times New Roman" w:cs="Times New Roman"/>
          <w:sz w:val="28"/>
          <w:szCs w:val="28"/>
        </w:rPr>
        <w:tab/>
        <w:t>Совершенствование кадровой политики в органах местного самоуправления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17.</w:t>
      </w:r>
      <w:r w:rsidRPr="0006365D">
        <w:rPr>
          <w:rFonts w:ascii="Times New Roman" w:hAnsi="Times New Roman" w:cs="Times New Roman"/>
          <w:sz w:val="28"/>
          <w:szCs w:val="28"/>
        </w:rPr>
        <w:tab/>
        <w:t>Стратегия сохранения и развития сельских территорий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18.</w:t>
      </w:r>
      <w:r w:rsidRPr="0006365D">
        <w:rPr>
          <w:rFonts w:ascii="Times New Roman" w:hAnsi="Times New Roman" w:cs="Times New Roman"/>
          <w:sz w:val="28"/>
          <w:szCs w:val="28"/>
        </w:rPr>
        <w:tab/>
        <w:t>Проектный подход при формировании инфраструктуры поддержки малого и среднего предпринимательства на уровне муниципального образования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19.</w:t>
      </w:r>
      <w:r w:rsidRPr="0006365D">
        <w:rPr>
          <w:rFonts w:ascii="Times New Roman" w:hAnsi="Times New Roman" w:cs="Times New Roman"/>
          <w:sz w:val="28"/>
          <w:szCs w:val="28"/>
        </w:rPr>
        <w:tab/>
        <w:t xml:space="preserve">Развитие сферы управления государственными закупками 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20.</w:t>
      </w:r>
      <w:r w:rsidRPr="0006365D">
        <w:rPr>
          <w:rFonts w:ascii="Times New Roman" w:hAnsi="Times New Roman" w:cs="Times New Roman"/>
          <w:sz w:val="28"/>
          <w:szCs w:val="28"/>
        </w:rPr>
        <w:tab/>
        <w:t>Стратегические приоритеты развития территорий опережающего социально-экономического развития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21.</w:t>
      </w:r>
      <w:r w:rsidRPr="0006365D">
        <w:rPr>
          <w:rFonts w:ascii="Times New Roman" w:hAnsi="Times New Roman" w:cs="Times New Roman"/>
          <w:sz w:val="28"/>
          <w:szCs w:val="28"/>
        </w:rPr>
        <w:tab/>
        <w:t xml:space="preserve">Проблемы и перспективы реализации национальных проектов (на примере любого национального проекта) на уровне муниципального образования 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22.</w:t>
      </w:r>
      <w:r w:rsidRPr="0006365D">
        <w:rPr>
          <w:rFonts w:ascii="Times New Roman" w:hAnsi="Times New Roman" w:cs="Times New Roman"/>
          <w:sz w:val="28"/>
          <w:szCs w:val="28"/>
        </w:rPr>
        <w:tab/>
        <w:t>Проблемы и перспективы реализации национальных проектов (на примере любого национального проекта) на уровне субъекта РФ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23.</w:t>
      </w:r>
      <w:r w:rsidRPr="0006365D">
        <w:rPr>
          <w:rFonts w:ascii="Times New Roman" w:hAnsi="Times New Roman" w:cs="Times New Roman"/>
          <w:sz w:val="28"/>
          <w:szCs w:val="28"/>
        </w:rPr>
        <w:tab/>
        <w:t>Совершенствование механизма общественных обсуждений в системе стратегического планирования муниципального образования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24.</w:t>
      </w:r>
      <w:r w:rsidRPr="0006365D">
        <w:rPr>
          <w:rFonts w:ascii="Times New Roman" w:hAnsi="Times New Roman" w:cs="Times New Roman"/>
          <w:sz w:val="28"/>
          <w:szCs w:val="28"/>
        </w:rPr>
        <w:tab/>
        <w:t>Проектный подход в обеспечении безопасности на территории субъекта РФ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25.</w:t>
      </w:r>
      <w:r w:rsidRPr="0006365D">
        <w:rPr>
          <w:rFonts w:ascii="Times New Roman" w:hAnsi="Times New Roman" w:cs="Times New Roman"/>
          <w:sz w:val="28"/>
          <w:szCs w:val="28"/>
        </w:rPr>
        <w:tab/>
        <w:t>Стратегические приоритеты политики в сфере налогового контроля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lastRenderedPageBreak/>
        <w:t>26.</w:t>
      </w:r>
      <w:r w:rsidRPr="0006365D">
        <w:rPr>
          <w:rFonts w:ascii="Times New Roman" w:hAnsi="Times New Roman" w:cs="Times New Roman"/>
          <w:sz w:val="28"/>
          <w:szCs w:val="28"/>
        </w:rPr>
        <w:tab/>
        <w:t>Совершенствование стратегии развития малого и среднего предпринимательства в деятельности органов местного самоуправления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27.</w:t>
      </w:r>
      <w:r w:rsidRPr="0006365D">
        <w:rPr>
          <w:rFonts w:ascii="Times New Roman" w:hAnsi="Times New Roman" w:cs="Times New Roman"/>
          <w:sz w:val="28"/>
          <w:szCs w:val="28"/>
        </w:rPr>
        <w:tab/>
        <w:t>Стратегические приоритеты развития муниципальной системы общего и дополнительного образования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28.</w:t>
      </w:r>
      <w:r w:rsidRPr="0006365D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системы стратегического планирования на </w:t>
      </w:r>
      <w:bookmarkStart w:id="0" w:name="_GoBack"/>
      <w:bookmarkEnd w:id="0"/>
      <w:r w:rsidRPr="0006365D">
        <w:rPr>
          <w:rFonts w:ascii="Times New Roman" w:hAnsi="Times New Roman" w:cs="Times New Roman"/>
          <w:sz w:val="28"/>
          <w:szCs w:val="28"/>
        </w:rPr>
        <w:t>уровне субъекта РФ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29.</w:t>
      </w:r>
      <w:r w:rsidRPr="0006365D">
        <w:rPr>
          <w:rFonts w:ascii="Times New Roman" w:hAnsi="Times New Roman" w:cs="Times New Roman"/>
          <w:sz w:val="28"/>
          <w:szCs w:val="28"/>
        </w:rPr>
        <w:tab/>
        <w:t>Стратегия повышения эффективности и обеспечения качества государственных и муниципальных услуг в субъекте Российской Федерации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30.</w:t>
      </w:r>
      <w:r w:rsidRPr="0006365D">
        <w:rPr>
          <w:rFonts w:ascii="Times New Roman" w:hAnsi="Times New Roman" w:cs="Times New Roman"/>
          <w:sz w:val="28"/>
          <w:szCs w:val="28"/>
        </w:rPr>
        <w:tab/>
        <w:t>Стратегические приоритеты повышения качества и доступности государственных и муниципальных услуг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31.</w:t>
      </w:r>
      <w:r w:rsidRPr="0006365D">
        <w:rPr>
          <w:rFonts w:ascii="Times New Roman" w:hAnsi="Times New Roman" w:cs="Times New Roman"/>
          <w:sz w:val="28"/>
          <w:szCs w:val="28"/>
        </w:rPr>
        <w:tab/>
        <w:t>Проблемы и перспективы стимулирования инновационного развития промышленности муниципального образования в системе стратегического планирования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32.</w:t>
      </w:r>
      <w:r w:rsidRPr="0006365D">
        <w:rPr>
          <w:rFonts w:ascii="Times New Roman" w:hAnsi="Times New Roman" w:cs="Times New Roman"/>
          <w:sz w:val="28"/>
          <w:szCs w:val="28"/>
        </w:rPr>
        <w:tab/>
        <w:t>Направления совершенствования деятельности федеральных органов государственного надзора в сфере природопользования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33.</w:t>
      </w:r>
      <w:r w:rsidRPr="0006365D">
        <w:rPr>
          <w:rFonts w:ascii="Times New Roman" w:hAnsi="Times New Roman" w:cs="Times New Roman"/>
          <w:sz w:val="28"/>
          <w:szCs w:val="28"/>
        </w:rPr>
        <w:tab/>
        <w:t>Стратегические приоритеты развития муниципальной системы общего и дополнительного образования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34.</w:t>
      </w:r>
      <w:r w:rsidRPr="0006365D">
        <w:rPr>
          <w:rFonts w:ascii="Times New Roman" w:hAnsi="Times New Roman" w:cs="Times New Roman"/>
          <w:sz w:val="28"/>
          <w:szCs w:val="28"/>
        </w:rPr>
        <w:tab/>
        <w:t xml:space="preserve">Проблемы и перспективы развития </w:t>
      </w:r>
      <w:proofErr w:type="spellStart"/>
      <w:r w:rsidRPr="0006365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06365D">
        <w:rPr>
          <w:rFonts w:ascii="Times New Roman" w:hAnsi="Times New Roman" w:cs="Times New Roman"/>
          <w:sz w:val="28"/>
          <w:szCs w:val="28"/>
        </w:rPr>
        <w:t xml:space="preserve"> государственного и муниципального управления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35.</w:t>
      </w:r>
      <w:r w:rsidRPr="0006365D">
        <w:rPr>
          <w:rFonts w:ascii="Times New Roman" w:hAnsi="Times New Roman" w:cs="Times New Roman"/>
          <w:sz w:val="28"/>
          <w:szCs w:val="28"/>
        </w:rPr>
        <w:tab/>
        <w:t>Взаимодействие власти и бизнеса при реализации проектов социальной ответственности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36.</w:t>
      </w:r>
      <w:r w:rsidRPr="0006365D">
        <w:rPr>
          <w:rFonts w:ascii="Times New Roman" w:hAnsi="Times New Roman" w:cs="Times New Roman"/>
          <w:sz w:val="28"/>
          <w:szCs w:val="28"/>
        </w:rPr>
        <w:tab/>
        <w:t>Реализация приоритетных проектов информационного обеспечения деятельности органов местного самоуправления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37.</w:t>
      </w:r>
      <w:r w:rsidRPr="0006365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6365D">
        <w:rPr>
          <w:rFonts w:ascii="Times New Roman" w:hAnsi="Times New Roman" w:cs="Times New Roman"/>
          <w:sz w:val="28"/>
          <w:szCs w:val="28"/>
        </w:rPr>
        <w:t>Проблемы  реализации</w:t>
      </w:r>
      <w:proofErr w:type="gramEnd"/>
      <w:r w:rsidRPr="0006365D">
        <w:rPr>
          <w:rFonts w:ascii="Times New Roman" w:hAnsi="Times New Roman" w:cs="Times New Roman"/>
          <w:sz w:val="28"/>
          <w:szCs w:val="28"/>
        </w:rPr>
        <w:t xml:space="preserve"> государственных программ субъекта РФ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38.</w:t>
      </w:r>
      <w:r w:rsidRPr="0006365D">
        <w:rPr>
          <w:rFonts w:ascii="Times New Roman" w:hAnsi="Times New Roman" w:cs="Times New Roman"/>
          <w:sz w:val="28"/>
          <w:szCs w:val="28"/>
        </w:rPr>
        <w:tab/>
        <w:t>Совершенствование управления государственным имуществом на уровне субъекта РФ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39.</w:t>
      </w:r>
      <w:r w:rsidRPr="0006365D">
        <w:rPr>
          <w:rFonts w:ascii="Times New Roman" w:hAnsi="Times New Roman" w:cs="Times New Roman"/>
          <w:sz w:val="28"/>
          <w:szCs w:val="28"/>
        </w:rPr>
        <w:tab/>
        <w:t>Совершенствование управления муниципальными финансами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40.</w:t>
      </w:r>
      <w:r w:rsidRPr="0006365D">
        <w:rPr>
          <w:rFonts w:ascii="Times New Roman" w:hAnsi="Times New Roman" w:cs="Times New Roman"/>
          <w:sz w:val="28"/>
          <w:szCs w:val="28"/>
        </w:rPr>
        <w:tab/>
        <w:t>Совершенствование управления земельными ресурсами на уровне муниципального образования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41.</w:t>
      </w:r>
      <w:r w:rsidRPr="0006365D">
        <w:rPr>
          <w:rFonts w:ascii="Times New Roman" w:hAnsi="Times New Roman" w:cs="Times New Roman"/>
          <w:sz w:val="28"/>
          <w:szCs w:val="28"/>
        </w:rPr>
        <w:tab/>
        <w:t>Проектный подход при формировании инфраструктуры малого и среднего предпринимательства на уровне муниципального образования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42.</w:t>
      </w:r>
      <w:r w:rsidRPr="0006365D">
        <w:rPr>
          <w:rFonts w:ascii="Times New Roman" w:hAnsi="Times New Roman" w:cs="Times New Roman"/>
          <w:sz w:val="28"/>
          <w:szCs w:val="28"/>
        </w:rPr>
        <w:tab/>
        <w:t>Проблемы и перспективы реализации стратегии строительной отрасли на уровне субъекта РФ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43.</w:t>
      </w:r>
      <w:r w:rsidRPr="0006365D">
        <w:rPr>
          <w:rFonts w:ascii="Times New Roman" w:hAnsi="Times New Roman" w:cs="Times New Roman"/>
          <w:sz w:val="28"/>
          <w:szCs w:val="28"/>
        </w:rPr>
        <w:tab/>
        <w:t>Проблемы и перспективы реализации стратегических проектов по благоустройству территории на уровне муниципального образования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44.</w:t>
      </w:r>
      <w:r w:rsidRPr="0006365D">
        <w:rPr>
          <w:rFonts w:ascii="Times New Roman" w:hAnsi="Times New Roman" w:cs="Times New Roman"/>
          <w:sz w:val="28"/>
          <w:szCs w:val="28"/>
        </w:rPr>
        <w:tab/>
        <w:t>Проблемы и перспективы реализации стратегии социально-экономического развития административного района муниципального образования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45.</w:t>
      </w:r>
      <w:r w:rsidRPr="0006365D">
        <w:rPr>
          <w:rFonts w:ascii="Times New Roman" w:hAnsi="Times New Roman" w:cs="Times New Roman"/>
          <w:sz w:val="28"/>
          <w:szCs w:val="28"/>
        </w:rPr>
        <w:tab/>
        <w:t>Проблемы и перспективы государственного регулирования электронной торговли в РФ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46.</w:t>
      </w:r>
      <w:r w:rsidRPr="0006365D">
        <w:rPr>
          <w:rFonts w:ascii="Times New Roman" w:hAnsi="Times New Roman" w:cs="Times New Roman"/>
          <w:sz w:val="28"/>
          <w:szCs w:val="28"/>
        </w:rPr>
        <w:tab/>
        <w:t xml:space="preserve">Стратегические приоритеты реализации Федерального проекта «Цифровое государственное управление» 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47.</w:t>
      </w:r>
      <w:r w:rsidRPr="0006365D">
        <w:rPr>
          <w:rFonts w:ascii="Times New Roman" w:hAnsi="Times New Roman" w:cs="Times New Roman"/>
          <w:sz w:val="28"/>
          <w:szCs w:val="28"/>
        </w:rPr>
        <w:tab/>
        <w:t>Проблемы и перспективы реализации Стратегии государственной культурной политики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48.</w:t>
      </w:r>
      <w:r w:rsidRPr="0006365D">
        <w:rPr>
          <w:rFonts w:ascii="Times New Roman" w:hAnsi="Times New Roman" w:cs="Times New Roman"/>
          <w:sz w:val="28"/>
          <w:szCs w:val="28"/>
        </w:rPr>
        <w:tab/>
        <w:t>Стратегические императивы развития потребительского рынка муниципального образования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49.</w:t>
      </w:r>
      <w:r w:rsidRPr="0006365D">
        <w:rPr>
          <w:rFonts w:ascii="Times New Roman" w:hAnsi="Times New Roman" w:cs="Times New Roman"/>
          <w:sz w:val="28"/>
          <w:szCs w:val="28"/>
        </w:rPr>
        <w:tab/>
        <w:t>Развитие технологий вовлечения населения в проекты муниципального развития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50.</w:t>
      </w:r>
      <w:r w:rsidRPr="0006365D">
        <w:rPr>
          <w:rFonts w:ascii="Times New Roman" w:hAnsi="Times New Roman" w:cs="Times New Roman"/>
          <w:sz w:val="28"/>
          <w:szCs w:val="28"/>
        </w:rPr>
        <w:tab/>
        <w:t>Развитие технологий вовлечения населения в проекты развития субъекта РФ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lastRenderedPageBreak/>
        <w:t>51.</w:t>
      </w:r>
      <w:r w:rsidRPr="0006365D">
        <w:rPr>
          <w:rFonts w:ascii="Times New Roman" w:hAnsi="Times New Roman" w:cs="Times New Roman"/>
          <w:sz w:val="28"/>
          <w:szCs w:val="28"/>
        </w:rPr>
        <w:tab/>
        <w:t>Стратегические направления развития транспортной безопасности в России (субъекте РФ)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52.</w:t>
      </w:r>
      <w:r w:rsidRPr="0006365D">
        <w:rPr>
          <w:rFonts w:ascii="Times New Roman" w:hAnsi="Times New Roman" w:cs="Times New Roman"/>
          <w:sz w:val="28"/>
          <w:szCs w:val="28"/>
        </w:rPr>
        <w:tab/>
        <w:t>Стратегические направления устойчивого социально-экономического развития АПК России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53.</w:t>
      </w:r>
      <w:r w:rsidRPr="0006365D">
        <w:rPr>
          <w:rFonts w:ascii="Times New Roman" w:hAnsi="Times New Roman" w:cs="Times New Roman"/>
          <w:sz w:val="28"/>
          <w:szCs w:val="28"/>
        </w:rPr>
        <w:tab/>
        <w:t>Национальные интересы и стратегические приоритеты развития региона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54.</w:t>
      </w:r>
      <w:r w:rsidRPr="0006365D">
        <w:rPr>
          <w:rFonts w:ascii="Times New Roman" w:hAnsi="Times New Roman" w:cs="Times New Roman"/>
          <w:sz w:val="28"/>
          <w:szCs w:val="28"/>
        </w:rPr>
        <w:tab/>
        <w:t>Машиностроительный комплекс РФ: отраслевые, региональные и стратегические аспекты развития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55.</w:t>
      </w:r>
      <w:r w:rsidRPr="0006365D">
        <w:rPr>
          <w:rFonts w:ascii="Times New Roman" w:hAnsi="Times New Roman" w:cs="Times New Roman"/>
          <w:sz w:val="28"/>
          <w:szCs w:val="28"/>
        </w:rPr>
        <w:tab/>
        <w:t>Стратегические приоритеты развития промышленности России (субъекта РФ)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56.</w:t>
      </w:r>
      <w:r w:rsidRPr="0006365D">
        <w:rPr>
          <w:rFonts w:ascii="Times New Roman" w:hAnsi="Times New Roman" w:cs="Times New Roman"/>
          <w:sz w:val="28"/>
          <w:szCs w:val="28"/>
        </w:rPr>
        <w:tab/>
        <w:t>Стратегические ориентиры развития отечественного образования и пути их реализации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57.</w:t>
      </w:r>
      <w:r w:rsidRPr="0006365D">
        <w:rPr>
          <w:rFonts w:ascii="Times New Roman" w:hAnsi="Times New Roman" w:cs="Times New Roman"/>
          <w:sz w:val="28"/>
          <w:szCs w:val="28"/>
        </w:rPr>
        <w:tab/>
        <w:t>Стратегические приоритеты государственной политики в области массового спорта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58.</w:t>
      </w:r>
      <w:r w:rsidRPr="0006365D">
        <w:rPr>
          <w:rFonts w:ascii="Times New Roman" w:hAnsi="Times New Roman" w:cs="Times New Roman"/>
          <w:sz w:val="28"/>
          <w:szCs w:val="28"/>
        </w:rPr>
        <w:tab/>
        <w:t>Стратегические направления развития сельского хозяйства Российской Федерации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59.</w:t>
      </w:r>
      <w:r w:rsidRPr="0006365D">
        <w:rPr>
          <w:rFonts w:ascii="Times New Roman" w:hAnsi="Times New Roman" w:cs="Times New Roman"/>
          <w:sz w:val="28"/>
          <w:szCs w:val="28"/>
        </w:rPr>
        <w:tab/>
        <w:t xml:space="preserve">Стратегические приоритеты </w:t>
      </w:r>
      <w:proofErr w:type="spellStart"/>
      <w:r w:rsidRPr="0006365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06365D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России (региона, муниципалитета)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60.</w:t>
      </w:r>
      <w:r w:rsidRPr="0006365D">
        <w:rPr>
          <w:rFonts w:ascii="Times New Roman" w:hAnsi="Times New Roman" w:cs="Times New Roman"/>
          <w:sz w:val="28"/>
          <w:szCs w:val="28"/>
        </w:rPr>
        <w:tab/>
        <w:t>Стратегические ориентиры совершенствования налоговой системы России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61.</w:t>
      </w:r>
      <w:r w:rsidRPr="0006365D">
        <w:rPr>
          <w:rFonts w:ascii="Times New Roman" w:hAnsi="Times New Roman" w:cs="Times New Roman"/>
          <w:sz w:val="28"/>
          <w:szCs w:val="28"/>
        </w:rPr>
        <w:tab/>
        <w:t>Стратегические приоритеты Российской Федерации в области экологии с позиции сохранения здоровья нации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62.</w:t>
      </w:r>
      <w:r w:rsidRPr="0006365D">
        <w:rPr>
          <w:rFonts w:ascii="Times New Roman" w:hAnsi="Times New Roman" w:cs="Times New Roman"/>
          <w:sz w:val="28"/>
          <w:szCs w:val="28"/>
        </w:rPr>
        <w:tab/>
        <w:t>Стратегические ориентиры подготовки педагогических кадров для системы непрерывного профессионального образования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63.</w:t>
      </w:r>
      <w:r w:rsidRPr="0006365D">
        <w:rPr>
          <w:rFonts w:ascii="Times New Roman" w:hAnsi="Times New Roman" w:cs="Times New Roman"/>
          <w:sz w:val="28"/>
          <w:szCs w:val="28"/>
        </w:rPr>
        <w:tab/>
        <w:t xml:space="preserve">Стратегические приоритеты государственной поддержки </w:t>
      </w:r>
      <w:proofErr w:type="spellStart"/>
      <w:r w:rsidRPr="0006365D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06365D">
        <w:rPr>
          <w:rFonts w:ascii="Times New Roman" w:hAnsi="Times New Roman" w:cs="Times New Roman"/>
          <w:sz w:val="28"/>
          <w:szCs w:val="28"/>
        </w:rPr>
        <w:t xml:space="preserve"> в промышленности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64.</w:t>
      </w:r>
      <w:r w:rsidRPr="0006365D">
        <w:rPr>
          <w:rFonts w:ascii="Times New Roman" w:hAnsi="Times New Roman" w:cs="Times New Roman"/>
          <w:sz w:val="28"/>
          <w:szCs w:val="28"/>
        </w:rPr>
        <w:tab/>
        <w:t>Стратегические приоритеты в обеспечении продовольственной безопасности национальной экономики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65.</w:t>
      </w:r>
      <w:r w:rsidRPr="0006365D">
        <w:rPr>
          <w:rFonts w:ascii="Times New Roman" w:hAnsi="Times New Roman" w:cs="Times New Roman"/>
          <w:sz w:val="28"/>
          <w:szCs w:val="28"/>
        </w:rPr>
        <w:tab/>
        <w:t>Цифровое неравенство российских регионов: стратегические возможности и угрозы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66.</w:t>
      </w:r>
      <w:r w:rsidRPr="0006365D">
        <w:rPr>
          <w:rFonts w:ascii="Times New Roman" w:hAnsi="Times New Roman" w:cs="Times New Roman"/>
          <w:sz w:val="28"/>
          <w:szCs w:val="28"/>
        </w:rPr>
        <w:tab/>
        <w:t>Стратегические приоритеты развития туризма в субъекте РФ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67.</w:t>
      </w:r>
      <w:r w:rsidRPr="0006365D">
        <w:rPr>
          <w:rFonts w:ascii="Times New Roman" w:hAnsi="Times New Roman" w:cs="Times New Roman"/>
          <w:sz w:val="28"/>
          <w:szCs w:val="28"/>
        </w:rPr>
        <w:tab/>
        <w:t>Машиностроительная промышленность: стратегические приоритеты развития в условиях санкций</w:t>
      </w:r>
    </w:p>
    <w:p w:rsidR="0006365D" w:rsidRPr="0006365D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68.</w:t>
      </w:r>
      <w:r w:rsidRPr="0006365D">
        <w:rPr>
          <w:rFonts w:ascii="Times New Roman" w:hAnsi="Times New Roman" w:cs="Times New Roman"/>
          <w:sz w:val="28"/>
          <w:szCs w:val="28"/>
        </w:rPr>
        <w:tab/>
        <w:t>Стратегические направления демографической политики России</w:t>
      </w:r>
    </w:p>
    <w:p w:rsidR="00807AFF" w:rsidRPr="00807AFF" w:rsidRDefault="0006365D" w:rsidP="0006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5D">
        <w:rPr>
          <w:rFonts w:ascii="Times New Roman" w:hAnsi="Times New Roman" w:cs="Times New Roman"/>
          <w:sz w:val="28"/>
          <w:szCs w:val="28"/>
        </w:rPr>
        <w:t>69.</w:t>
      </w:r>
      <w:r w:rsidRPr="0006365D">
        <w:rPr>
          <w:rFonts w:ascii="Times New Roman" w:hAnsi="Times New Roman" w:cs="Times New Roman"/>
          <w:sz w:val="28"/>
          <w:szCs w:val="28"/>
        </w:rPr>
        <w:tab/>
        <w:t>Стратегические приоритеты обеспечения экономической безопасности регионов Уральского федерального округа (других округов)</w:t>
      </w:r>
    </w:p>
    <w:p w:rsidR="00807AFF" w:rsidRPr="00C172B7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6365D"/>
    <w:rsid w:val="00087CF3"/>
    <w:rsid w:val="000F5DAA"/>
    <w:rsid w:val="000F6079"/>
    <w:rsid w:val="00140314"/>
    <w:rsid w:val="001D4EF3"/>
    <w:rsid w:val="002200DA"/>
    <w:rsid w:val="00314454"/>
    <w:rsid w:val="00453A17"/>
    <w:rsid w:val="00462849"/>
    <w:rsid w:val="0049752C"/>
    <w:rsid w:val="00521B15"/>
    <w:rsid w:val="005576C3"/>
    <w:rsid w:val="00645EDE"/>
    <w:rsid w:val="00693B9B"/>
    <w:rsid w:val="006C4C4F"/>
    <w:rsid w:val="00807AFF"/>
    <w:rsid w:val="008B0C53"/>
    <w:rsid w:val="008C04EC"/>
    <w:rsid w:val="00943C73"/>
    <w:rsid w:val="009A6C7B"/>
    <w:rsid w:val="00A106E8"/>
    <w:rsid w:val="00AA2309"/>
    <w:rsid w:val="00B962C6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5A4B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2023-09-07T08:51:00Z</dcterms:created>
  <dcterms:modified xsi:type="dcterms:W3CDTF">2023-09-07T08:51:00Z</dcterms:modified>
</cp:coreProperties>
</file>